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B542A">
              <w:rPr>
                <w:rFonts w:ascii="Times New Roman" w:hAnsi="Times New Roman" w:cs="Times New Roman"/>
                <w:b/>
                <w:sz w:val="24"/>
                <w:szCs w:val="24"/>
              </w:rPr>
              <w:t xml:space="preserve"> 2</w:t>
            </w:r>
            <w:r w:rsidR="000B542A" w:rsidRPr="000B542A">
              <w:rPr>
                <w:rFonts w:ascii="Times New Roman" w:hAnsi="Times New Roman" w:cs="Times New Roman"/>
                <w:b/>
                <w:sz w:val="24"/>
                <w:szCs w:val="24"/>
                <w:vertAlign w:val="superscript"/>
              </w:rPr>
              <w:t>nd</w:t>
            </w:r>
            <w:r w:rsidR="000B542A">
              <w:rPr>
                <w:rFonts w:ascii="Times New Roman" w:hAnsi="Times New Roman" w:cs="Times New Roman"/>
                <w:b/>
                <w:sz w:val="24"/>
                <w:szCs w:val="24"/>
              </w:rPr>
              <w:t xml:space="preserve"> </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73C8B">
              <w:rPr>
                <w:rFonts w:ascii="Times New Roman" w:hAnsi="Times New Roman" w:cs="Times New Roman"/>
                <w:sz w:val="24"/>
                <w:szCs w:val="24"/>
              </w:rPr>
              <w:t>Day 5</w:t>
            </w:r>
          </w:p>
        </w:tc>
      </w:tr>
      <w:tr w:rsidR="005C4CBE" w:rsidTr="00274ACD">
        <w:tc>
          <w:tcPr>
            <w:tcW w:w="5508" w:type="dxa"/>
            <w:gridSpan w:val="4"/>
          </w:tcPr>
          <w:p w:rsidR="006129B9" w:rsidRPr="006129B9" w:rsidRDefault="005C4CBE" w:rsidP="006129B9">
            <w:pPr>
              <w:rPr>
                <w:rFonts w:ascii="Times New Roman" w:hAnsi="Times New Roman" w:cs="Times New Roman"/>
                <w:color w:val="000000"/>
                <w:sz w:val="24"/>
                <w:szCs w:val="24"/>
              </w:rPr>
            </w:pPr>
            <w:r w:rsidRPr="00C92D93">
              <w:rPr>
                <w:rFonts w:ascii="Times New Roman" w:hAnsi="Times New Roman" w:cs="Times New Roman"/>
                <w:b/>
                <w:sz w:val="24"/>
                <w:szCs w:val="24"/>
              </w:rPr>
              <w:t>Unit Title:</w:t>
            </w:r>
            <w:r w:rsidR="006129B9" w:rsidRPr="006129B9">
              <w:rPr>
                <w:rFonts w:ascii="Times New Roman" w:hAnsi="Times New Roman" w:cs="Times New Roman"/>
                <w:color w:val="000000"/>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5292"/>
            </w:tblGrid>
            <w:tr w:rsidR="006129B9" w:rsidRPr="006129B9">
              <w:trPr>
                <w:trHeight w:val="109"/>
              </w:trPr>
              <w:tc>
                <w:tcPr>
                  <w:tcW w:w="0" w:type="auto"/>
                </w:tcPr>
                <w:p w:rsidR="006129B9" w:rsidRPr="006129B9" w:rsidRDefault="006129B9" w:rsidP="006129B9">
                  <w:pPr>
                    <w:autoSpaceDE w:val="0"/>
                    <w:autoSpaceDN w:val="0"/>
                    <w:adjustRightInd w:val="0"/>
                    <w:spacing w:after="0" w:line="240" w:lineRule="auto"/>
                    <w:rPr>
                      <w:rFonts w:ascii="Times New Roman" w:hAnsi="Times New Roman" w:cs="Times New Roman"/>
                      <w:color w:val="000000"/>
                      <w:sz w:val="23"/>
                      <w:szCs w:val="23"/>
                    </w:rPr>
                  </w:pPr>
                  <w:r w:rsidRPr="006129B9">
                    <w:rPr>
                      <w:rFonts w:ascii="Times New Roman" w:hAnsi="Times New Roman" w:cs="Times New Roman"/>
                      <w:color w:val="000000"/>
                      <w:sz w:val="24"/>
                      <w:szCs w:val="24"/>
                    </w:rPr>
                    <w:t xml:space="preserve"> </w:t>
                  </w:r>
                  <w:r w:rsidRPr="006129B9">
                    <w:rPr>
                      <w:rFonts w:ascii="Times New Roman" w:hAnsi="Times New Roman" w:cs="Times New Roman"/>
                      <w:color w:val="000000"/>
                      <w:sz w:val="23"/>
                      <w:szCs w:val="23"/>
                    </w:rPr>
                    <w:t xml:space="preserve">Unit 1 - Understand Place Value (Hundreds, Tens, Ones) </w:t>
                  </w:r>
                </w:p>
              </w:tc>
            </w:tr>
          </w:tbl>
          <w:p w:rsidR="005C4CBE" w:rsidRPr="00C92D93" w:rsidRDefault="005C4CBE" w:rsidP="00C92D93">
            <w:pPr>
              <w:rPr>
                <w:rFonts w:ascii="Times New Roman" w:hAnsi="Times New Roman" w:cs="Times New Roman"/>
                <w:b/>
                <w:sz w:val="24"/>
                <w:szCs w:val="24"/>
              </w:rPr>
            </w:pP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p>
        </w:tc>
      </w:tr>
      <w:tr w:rsidR="008C13D7" w:rsidTr="00274ACD">
        <w:trPr>
          <w:trHeight w:val="737"/>
        </w:trPr>
        <w:tc>
          <w:tcPr>
            <w:tcW w:w="11016" w:type="dxa"/>
            <w:gridSpan w:val="7"/>
          </w:tcPr>
          <w:p w:rsidR="009D3F8A" w:rsidRDefault="008C13D7" w:rsidP="009D3F8A">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9D3F8A" w:rsidRPr="003152FA" w:rsidRDefault="009D3F8A" w:rsidP="009D3F8A">
            <w:pP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 xml:space="preserve">How do patterns help me skip count? </w:t>
            </w:r>
          </w:p>
          <w:p w:rsidR="009D3F8A" w:rsidRPr="003152FA" w:rsidRDefault="009D3F8A" w:rsidP="009D3F8A">
            <w:pP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How do I compose numbers up to 1,000?</w:t>
            </w:r>
          </w:p>
          <w:p w:rsidR="008C13D7" w:rsidRPr="008C13D7" w:rsidRDefault="009D3F8A" w:rsidP="009D3F8A">
            <w:pPr>
              <w:rPr>
                <w:rFonts w:ascii="Times New Roman" w:hAnsi="Times New Roman" w:cs="Times New Roman"/>
                <w:b/>
                <w:sz w:val="24"/>
                <w:szCs w:val="24"/>
              </w:rPr>
            </w:pPr>
            <w:r w:rsidRPr="003152FA">
              <w:rPr>
                <w:rFonts w:ascii="Times New Roman" w:eastAsia="Times New Roman" w:hAnsi="Times New Roman" w:cs="Times New Roman"/>
                <w:b/>
                <w:bCs/>
                <w:sz w:val="24"/>
                <w:szCs w:val="24"/>
              </w:rPr>
              <w:t>How do you know the value of a number?</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850E3D" w:rsidRDefault="000428BD" w:rsidP="003D7D31">
            <w:pPr>
              <w:rPr>
                <w:rFonts w:ascii="Times New Roman" w:hAnsi="Times New Roman" w:cs="Times New Roman"/>
                <w:b/>
                <w:sz w:val="24"/>
                <w:szCs w:val="24"/>
              </w:rPr>
            </w:pPr>
            <w:r>
              <w:rPr>
                <w:rFonts w:ascii="Times New Roman" w:hAnsi="Times New Roman" w:cs="Times New Roman"/>
                <w:b/>
                <w:sz w:val="24"/>
                <w:szCs w:val="24"/>
              </w:rPr>
              <w:t>Alligator mouth cutouts(greater than and less than)</w:t>
            </w:r>
          </w:p>
          <w:p w:rsidR="00850E3D" w:rsidRDefault="00850E3D" w:rsidP="00850E3D">
            <w:pPr>
              <w:rPr>
                <w:rFonts w:ascii="Times New Roman" w:hAnsi="Times New Roman" w:cs="Times New Roman"/>
                <w:sz w:val="24"/>
                <w:szCs w:val="24"/>
              </w:rPr>
            </w:pPr>
          </w:p>
          <w:p w:rsidR="00850E3D" w:rsidRDefault="00850E3D" w:rsidP="00850E3D">
            <w:pPr>
              <w:pStyle w:val="NormalWeb"/>
              <w:jc w:val="both"/>
              <w:rPr>
                <w:rFonts w:ascii="Arial" w:hAnsi="Arial" w:cs="Arial"/>
                <w:color w:val="000000"/>
                <w:sz w:val="18"/>
                <w:szCs w:val="18"/>
              </w:rPr>
            </w:pPr>
            <w:r>
              <w:rPr>
                <w:rFonts w:ascii="Arial" w:hAnsi="Arial" w:cs="Arial"/>
                <w:color w:val="000000"/>
                <w:sz w:val="18"/>
                <w:szCs w:val="18"/>
              </w:rPr>
              <w:t>3 pieces of Tag board</w:t>
            </w:r>
          </w:p>
          <w:p w:rsidR="00D85633" w:rsidRPr="00850E3D" w:rsidRDefault="00850E3D" w:rsidP="00850E3D">
            <w:pPr>
              <w:rPr>
                <w:rFonts w:ascii="Times New Roman" w:hAnsi="Times New Roman" w:cs="Times New Roman"/>
                <w:sz w:val="24"/>
                <w:szCs w:val="24"/>
              </w:rPr>
            </w:pPr>
            <w:r>
              <w:rPr>
                <w:rFonts w:ascii="Times New Roman" w:hAnsi="Times New Roman" w:cs="Times New Roman"/>
                <w:sz w:val="24"/>
                <w:szCs w:val="24"/>
              </w:rPr>
              <w:t>marker</w:t>
            </w:r>
          </w:p>
        </w:tc>
        <w:tc>
          <w:tcPr>
            <w:tcW w:w="2760" w:type="dxa"/>
            <w:gridSpan w:val="3"/>
          </w:tcPr>
          <w:p w:rsidR="00850E3D" w:rsidRPr="009D3F8A" w:rsidRDefault="009D3F8A" w:rsidP="009D3F8A">
            <w:pPr>
              <w:rPr>
                <w:rFonts w:ascii="Times New Roman" w:hAnsi="Times New Roman" w:cs="Times New Roman"/>
                <w:b/>
                <w:sz w:val="24"/>
                <w:szCs w:val="24"/>
              </w:rPr>
            </w:pPr>
            <w:r>
              <w:rPr>
                <w:rFonts w:ascii="Times New Roman" w:hAnsi="Times New Roman" w:cs="Times New Roman"/>
                <w:b/>
                <w:sz w:val="24"/>
                <w:szCs w:val="24"/>
              </w:rPr>
              <w:t>Student:</w:t>
            </w:r>
          </w:p>
          <w:p w:rsidR="00850E3D" w:rsidRDefault="00850E3D" w:rsidP="00850E3D">
            <w:pPr>
              <w:pStyle w:val="NormalWeb"/>
              <w:jc w:val="both"/>
              <w:rPr>
                <w:rFonts w:ascii="Arial" w:hAnsi="Arial" w:cs="Arial"/>
                <w:color w:val="000000"/>
                <w:sz w:val="18"/>
                <w:szCs w:val="18"/>
              </w:rPr>
            </w:pPr>
            <w:r>
              <w:rPr>
                <w:rFonts w:ascii="Arial" w:hAnsi="Arial" w:cs="Arial"/>
                <w:color w:val="000000"/>
                <w:sz w:val="18"/>
                <w:szCs w:val="18"/>
              </w:rPr>
              <w:t>White/light colored construction paper</w:t>
            </w:r>
          </w:p>
          <w:p w:rsidR="00850E3D" w:rsidRDefault="00850E3D" w:rsidP="00850E3D">
            <w:pPr>
              <w:pStyle w:val="NormalWeb"/>
              <w:jc w:val="both"/>
              <w:rPr>
                <w:rFonts w:ascii="Arial" w:hAnsi="Arial" w:cs="Arial"/>
                <w:color w:val="000000"/>
                <w:sz w:val="18"/>
                <w:szCs w:val="18"/>
              </w:rPr>
            </w:pPr>
            <w:r>
              <w:rPr>
                <w:rFonts w:ascii="Arial" w:hAnsi="Arial" w:cs="Arial"/>
                <w:color w:val="000000"/>
                <w:sz w:val="18"/>
                <w:szCs w:val="18"/>
              </w:rPr>
              <w:t>Black or dark colored Crayons</w:t>
            </w:r>
          </w:p>
          <w:p w:rsidR="00850E3D" w:rsidRDefault="00850E3D" w:rsidP="00850E3D">
            <w:pPr>
              <w:pStyle w:val="NormalWeb"/>
              <w:jc w:val="both"/>
              <w:rPr>
                <w:rFonts w:ascii="Arial" w:hAnsi="Arial" w:cs="Arial"/>
                <w:color w:val="000000"/>
                <w:sz w:val="18"/>
                <w:szCs w:val="18"/>
              </w:rPr>
            </w:pPr>
            <w:r>
              <w:rPr>
                <w:rFonts w:ascii="Arial" w:hAnsi="Arial" w:cs="Arial"/>
                <w:color w:val="000000"/>
                <w:sz w:val="18"/>
                <w:szCs w:val="18"/>
              </w:rPr>
              <w:t>Scissors</w:t>
            </w:r>
          </w:p>
          <w:p w:rsidR="00D85633" w:rsidRDefault="00D85633" w:rsidP="003D7D31">
            <w:pPr>
              <w:rPr>
                <w:rFonts w:ascii="Times New Roman" w:hAnsi="Times New Roman" w:cs="Times New Roman"/>
                <w:b/>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Default="009D3F8A" w:rsidP="003D7D31">
            <w:pPr>
              <w:rPr>
                <w:rFonts w:ascii="Times New Roman" w:hAnsi="Times New Roman" w:cs="Times New Roman"/>
                <w:b/>
                <w:sz w:val="24"/>
                <w:szCs w:val="24"/>
              </w:rPr>
            </w:pPr>
            <w:r>
              <w:rPr>
                <w:rFonts w:ascii="Times New Roman" w:hAnsi="Times New Roman" w:cs="Times New Roman"/>
                <w:b/>
                <w:sz w:val="24"/>
                <w:szCs w:val="24"/>
              </w:rPr>
              <w:t>compare</w:t>
            </w:r>
          </w:p>
          <w:p w:rsidR="00D85633" w:rsidRDefault="003D1D25" w:rsidP="003D7D31">
            <w:pPr>
              <w:rPr>
                <w:rFonts w:ascii="Times New Roman" w:hAnsi="Times New Roman" w:cs="Times New Roman"/>
                <w:b/>
                <w:sz w:val="24"/>
                <w:szCs w:val="24"/>
              </w:rPr>
            </w:pPr>
            <w:r>
              <w:rPr>
                <w:rFonts w:ascii="Times New Roman" w:hAnsi="Times New Roman" w:cs="Times New Roman"/>
                <w:b/>
                <w:sz w:val="24"/>
                <w:szCs w:val="24"/>
              </w:rPr>
              <w:t xml:space="preserve">Greater than </w:t>
            </w:r>
          </w:p>
          <w:p w:rsidR="003D1D25" w:rsidRDefault="003D1D25" w:rsidP="003D7D31">
            <w:pPr>
              <w:rPr>
                <w:rFonts w:ascii="Times New Roman" w:hAnsi="Times New Roman" w:cs="Times New Roman"/>
                <w:b/>
                <w:sz w:val="24"/>
                <w:szCs w:val="24"/>
              </w:rPr>
            </w:pPr>
            <w:r>
              <w:rPr>
                <w:rFonts w:ascii="Times New Roman" w:hAnsi="Times New Roman" w:cs="Times New Roman"/>
                <w:b/>
                <w:sz w:val="24"/>
                <w:szCs w:val="24"/>
              </w:rPr>
              <w:t>Less than</w:t>
            </w:r>
          </w:p>
          <w:p w:rsidR="003D1D25" w:rsidRDefault="003D1D25" w:rsidP="003D7D31">
            <w:pPr>
              <w:rPr>
                <w:rFonts w:ascii="Times New Roman" w:hAnsi="Times New Roman" w:cs="Times New Roman"/>
                <w:b/>
                <w:sz w:val="24"/>
                <w:szCs w:val="24"/>
              </w:rPr>
            </w:pPr>
            <w:r>
              <w:rPr>
                <w:rFonts w:ascii="Times New Roman" w:hAnsi="Times New Roman" w:cs="Times New Roman"/>
                <w:b/>
                <w:sz w:val="24"/>
                <w:szCs w:val="24"/>
              </w:rPr>
              <w:t>Equal to</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973C8B" w:rsidRDefault="00973C8B" w:rsidP="00973C8B">
            <w:pPr>
              <w:pStyle w:val="Default"/>
            </w:pPr>
          </w:p>
          <w:tbl>
            <w:tblPr>
              <w:tblW w:w="0" w:type="auto"/>
              <w:tblBorders>
                <w:top w:val="nil"/>
                <w:left w:val="nil"/>
                <w:bottom w:val="nil"/>
                <w:right w:val="nil"/>
              </w:tblBorders>
              <w:tblLook w:val="0000" w:firstRow="0" w:lastRow="0" w:firstColumn="0" w:lastColumn="0" w:noHBand="0" w:noVBand="0"/>
            </w:tblPr>
            <w:tblGrid>
              <w:gridCol w:w="8982"/>
            </w:tblGrid>
            <w:tr w:rsidR="00973C8B">
              <w:trPr>
                <w:trHeight w:val="468"/>
              </w:trPr>
              <w:tc>
                <w:tcPr>
                  <w:tcW w:w="0" w:type="auto"/>
                </w:tcPr>
                <w:p w:rsidR="00973C8B" w:rsidRDefault="00973C8B">
                  <w:pPr>
                    <w:pStyle w:val="Default"/>
                    <w:rPr>
                      <w:sz w:val="22"/>
                      <w:szCs w:val="22"/>
                    </w:rPr>
                  </w:pPr>
                  <w:r>
                    <w:t xml:space="preserve"> </w:t>
                  </w:r>
                  <w:r>
                    <w:rPr>
                      <w:b/>
                      <w:bCs/>
                      <w:sz w:val="22"/>
                      <w:szCs w:val="22"/>
                    </w:rPr>
                    <w:t xml:space="preserve">2.NBT.4 </w:t>
                  </w:r>
                </w:p>
                <w:p w:rsidR="00973C8B" w:rsidRDefault="00973C8B">
                  <w:pPr>
                    <w:pStyle w:val="Default"/>
                    <w:rPr>
                      <w:sz w:val="19"/>
                      <w:szCs w:val="19"/>
                    </w:rPr>
                  </w:pPr>
                  <w:r>
                    <w:rPr>
                      <w:i/>
                      <w:iCs/>
                      <w:sz w:val="22"/>
                      <w:szCs w:val="22"/>
                    </w:rPr>
                    <w:t xml:space="preserve">Compare two three-digit numbers based on meanings of the hundreds, tens, and ones digits, using &gt;, =, and &lt; symbols to record the results of comparisons. </w:t>
                  </w:r>
                  <w:r>
                    <w:rPr>
                      <w:sz w:val="19"/>
                      <w:szCs w:val="19"/>
                    </w:rPr>
                    <w:t xml:space="preserve">(Correlates to NCSCOS Math Objective 1.01c) </w:t>
                  </w:r>
                </w:p>
              </w:tc>
            </w:tr>
          </w:tbl>
          <w:p w:rsidR="00973C8B" w:rsidRPr="008C13D7" w:rsidRDefault="00973C8B"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973C8B" w:rsidRDefault="00973C8B" w:rsidP="007B401D">
            <w:pPr>
              <w:rPr>
                <w:rFonts w:ascii="Times New Roman" w:hAnsi="Times New Roman" w:cs="Times New Roman"/>
                <w:b/>
                <w:sz w:val="24"/>
                <w:szCs w:val="24"/>
              </w:rPr>
            </w:pPr>
            <w:r>
              <w:rPr>
                <w:rFonts w:ascii="Times New Roman" w:hAnsi="Times New Roman" w:cs="Times New Roman"/>
                <w:b/>
                <w:sz w:val="24"/>
                <w:szCs w:val="24"/>
              </w:rPr>
              <w:t>I can compare two three –digit numbers using &lt;,=,&gt;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973C8B" w:rsidP="007B401D">
            <w:pPr>
              <w:rPr>
                <w:rFonts w:ascii="Times New Roman" w:hAnsi="Times New Roman" w:cs="Times New Roman"/>
                <w:sz w:val="24"/>
                <w:szCs w:val="24"/>
              </w:rPr>
            </w:pPr>
            <w:r>
              <w:rPr>
                <w:rFonts w:ascii="Times New Roman" w:hAnsi="Times New Roman" w:cs="Times New Roman"/>
                <w:sz w:val="24"/>
                <w:szCs w:val="24"/>
              </w:rPr>
              <w:t>Using alligators cut outs place two numbers on the board and ask students which number the hungry alligator would want to eat.  Ask why and have students to think</w:t>
            </w:r>
            <w:r w:rsidR="000428BD">
              <w:rPr>
                <w:rFonts w:ascii="Times New Roman" w:hAnsi="Times New Roman" w:cs="Times New Roman"/>
                <w:sz w:val="24"/>
                <w:szCs w:val="24"/>
              </w:rPr>
              <w:t>- pair-</w:t>
            </w:r>
            <w:r>
              <w:rPr>
                <w:rFonts w:ascii="Times New Roman" w:hAnsi="Times New Roman" w:cs="Times New Roman"/>
                <w:sz w:val="24"/>
                <w:szCs w:val="24"/>
              </w:rPr>
              <w:t>share their responses.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E0D13" w:rsidRDefault="000428BD" w:rsidP="007B401D">
            <w:pPr>
              <w:rPr>
                <w:rFonts w:ascii="Times New Roman" w:hAnsi="Times New Roman" w:cs="Times New Roman"/>
                <w:b/>
                <w:sz w:val="24"/>
                <w:szCs w:val="24"/>
              </w:rPr>
            </w:pPr>
            <w:r>
              <w:rPr>
                <w:rFonts w:ascii="Times New Roman" w:hAnsi="Times New Roman" w:cs="Times New Roman"/>
                <w:b/>
                <w:sz w:val="24"/>
                <w:szCs w:val="24"/>
              </w:rPr>
              <w:t>I can compare numbers by telling if a number is greater than, less than or equal to another number. (</w:t>
            </w:r>
            <w:proofErr w:type="gramStart"/>
            <w:r>
              <w:rPr>
                <w:rFonts w:ascii="Times New Roman" w:hAnsi="Times New Roman" w:cs="Times New Roman"/>
                <w:b/>
                <w:sz w:val="24"/>
                <w:szCs w:val="24"/>
              </w:rPr>
              <w:t>check</w:t>
            </w:r>
            <w:proofErr w:type="gramEnd"/>
            <w:r>
              <w:rPr>
                <w:rFonts w:ascii="Times New Roman" w:hAnsi="Times New Roman" w:cs="Times New Roman"/>
                <w:b/>
                <w:sz w:val="24"/>
                <w:szCs w:val="24"/>
              </w:rPr>
              <w:t xml:space="preserve"> to make sure students know what these terms mean.) </w:t>
            </w:r>
            <w:hyperlink r:id="rId13" w:history="1">
              <w:r w:rsidR="003E0D13" w:rsidRPr="003E0D13">
                <w:rPr>
                  <w:rStyle w:val="Hyperlink"/>
                  <w:rFonts w:ascii="Times New Roman" w:hAnsi="Times New Roman" w:cs="Times New Roman"/>
                  <w:b/>
                  <w:sz w:val="24"/>
                  <w:szCs w:val="24"/>
                </w:rPr>
                <w:t>http://math.pppst.com/comparing.html</w:t>
              </w:r>
            </w:hyperlink>
          </w:p>
          <w:p w:rsidR="003E0D13" w:rsidRDefault="003E0D13" w:rsidP="007B401D">
            <w:pPr>
              <w:rPr>
                <w:rFonts w:ascii="Times New Roman" w:hAnsi="Times New Roman" w:cs="Times New Roman"/>
                <w:b/>
                <w:sz w:val="24"/>
                <w:szCs w:val="24"/>
              </w:rPr>
            </w:pPr>
          </w:p>
          <w:p w:rsidR="000428BD" w:rsidRDefault="000428B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D747C9">
              <w:rPr>
                <w:rFonts w:ascii="Arial" w:hAnsi="Arial" w:cs="Arial"/>
                <w:color w:val="000000"/>
                <w:sz w:val="18"/>
                <w:szCs w:val="18"/>
              </w:rPr>
              <w:t xml:space="preserve"> Decide what value of number you want the students to work on </w:t>
            </w:r>
            <w:proofErr w:type="gramStart"/>
            <w:r w:rsidR="00D747C9">
              <w:rPr>
                <w:rFonts w:ascii="Arial" w:hAnsi="Arial" w:cs="Arial"/>
                <w:color w:val="000000"/>
                <w:sz w:val="18"/>
                <w:szCs w:val="18"/>
              </w:rPr>
              <w:t>( Thousands</w:t>
            </w:r>
            <w:proofErr w:type="gramEnd"/>
            <w:r w:rsidR="00D747C9">
              <w:rPr>
                <w:rFonts w:ascii="Arial" w:hAnsi="Arial" w:cs="Arial"/>
                <w:color w:val="000000"/>
                <w:sz w:val="18"/>
                <w:szCs w:val="18"/>
              </w:rPr>
              <w:t xml:space="preserve">, hundreds) Give each student a sheet of construction paper. Have them write a number on the paper as and to write it big enough for people to see it. Tell them that they may not use all 9's. For example 999. The </w:t>
            </w:r>
            <w:proofErr w:type="gramStart"/>
            <w:r w:rsidR="00D747C9">
              <w:rPr>
                <w:rFonts w:ascii="Arial" w:hAnsi="Arial" w:cs="Arial"/>
                <w:color w:val="000000"/>
                <w:sz w:val="18"/>
                <w:szCs w:val="18"/>
              </w:rPr>
              <w:t>teacher takes the tag board and write</w:t>
            </w:r>
            <w:proofErr w:type="gramEnd"/>
            <w:r w:rsidR="00D747C9">
              <w:rPr>
                <w:rFonts w:ascii="Arial" w:hAnsi="Arial" w:cs="Arial"/>
                <w:color w:val="000000"/>
                <w:sz w:val="18"/>
                <w:szCs w:val="18"/>
              </w:rPr>
              <w:t xml:space="preserve"> the 3 signs &gt;, &lt;, =. </w:t>
            </w:r>
            <w:proofErr w:type="gramStart"/>
            <w:r w:rsidR="00D747C9">
              <w:rPr>
                <w:rFonts w:ascii="Arial" w:hAnsi="Arial" w:cs="Arial"/>
                <w:color w:val="000000"/>
                <w:sz w:val="18"/>
                <w:szCs w:val="18"/>
              </w:rPr>
              <w:t>one</w:t>
            </w:r>
            <w:proofErr w:type="gramEnd"/>
            <w:r w:rsidR="00D747C9">
              <w:rPr>
                <w:rFonts w:ascii="Arial" w:hAnsi="Arial" w:cs="Arial"/>
                <w:color w:val="000000"/>
                <w:sz w:val="18"/>
                <w:szCs w:val="18"/>
              </w:rPr>
              <w:t xml:space="preserve"> on each. Choose two students to come to the front of the class and display their numbers by standing in front of their numbers. The class as a whole reads the numbers out loud. The </w:t>
            </w:r>
            <w:proofErr w:type="gramStart"/>
            <w:r w:rsidR="00D747C9">
              <w:rPr>
                <w:rFonts w:ascii="Arial" w:hAnsi="Arial" w:cs="Arial"/>
                <w:color w:val="000000"/>
                <w:sz w:val="18"/>
                <w:szCs w:val="18"/>
              </w:rPr>
              <w:t>teacher assign</w:t>
            </w:r>
            <w:proofErr w:type="gramEnd"/>
            <w:r w:rsidR="00D747C9">
              <w:rPr>
                <w:rFonts w:ascii="Arial" w:hAnsi="Arial" w:cs="Arial"/>
                <w:color w:val="000000"/>
                <w:sz w:val="18"/>
                <w:szCs w:val="18"/>
              </w:rPr>
              <w:t xml:space="preserve"> another students with the 3 signs. That student goes up and stands between the other two students. This student shows one of the signs and the class discuss if it is correct or not and continue to discuss until the correct sign is found. Once the sign chosen is correct the class again read the two numbers this time with the correct sign. For example 345 &gt; 342.</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D747C9" w:rsidRDefault="00D747C9" w:rsidP="00D747C9">
            <w:pPr>
              <w:pStyle w:val="NormalWeb"/>
              <w:jc w:val="both"/>
              <w:rPr>
                <w:rFonts w:ascii="Arial" w:hAnsi="Arial" w:cs="Arial"/>
                <w:color w:val="000000"/>
                <w:sz w:val="18"/>
                <w:szCs w:val="18"/>
              </w:rPr>
            </w:pPr>
            <w:r>
              <w:rPr>
                <w:rFonts w:ascii="Arial" w:hAnsi="Arial" w:cs="Arial"/>
                <w:color w:val="000000"/>
                <w:sz w:val="18"/>
                <w:szCs w:val="18"/>
              </w:rPr>
              <w:t xml:space="preserve">Worksheet with 12 problems (where the students write the correct sign between the two </w:t>
            </w:r>
            <w:proofErr w:type="spellStart"/>
            <w:r>
              <w:rPr>
                <w:rFonts w:ascii="Arial" w:hAnsi="Arial" w:cs="Arial"/>
                <w:color w:val="000000"/>
                <w:sz w:val="18"/>
                <w:szCs w:val="18"/>
              </w:rPr>
              <w:t>numbersand</w:t>
            </w:r>
            <w:proofErr w:type="spellEnd"/>
            <w:r>
              <w:rPr>
                <w:rFonts w:ascii="Arial" w:hAnsi="Arial" w:cs="Arial"/>
                <w:color w:val="000000"/>
                <w:sz w:val="18"/>
                <w:szCs w:val="18"/>
              </w:rPr>
              <w:t xml:space="preserve"> tell why?)</w:t>
            </w:r>
          </w:p>
          <w:p w:rsidR="00D747C9" w:rsidRDefault="00D747C9" w:rsidP="00D747C9">
            <w:pPr>
              <w:pStyle w:val="NormalWeb"/>
              <w:jc w:val="both"/>
              <w:rPr>
                <w:rFonts w:ascii="Arial" w:hAnsi="Arial" w:cs="Arial"/>
                <w:color w:val="000000"/>
                <w:sz w:val="18"/>
                <w:szCs w:val="18"/>
              </w:rPr>
            </w:pPr>
            <w:r>
              <w:rPr>
                <w:rFonts w:ascii="Arial" w:hAnsi="Arial" w:cs="Arial"/>
                <w:color w:val="000000"/>
                <w:sz w:val="18"/>
                <w:szCs w:val="18"/>
              </w:rPr>
              <w:t>EXAMPLES:</w:t>
            </w:r>
          </w:p>
          <w:p w:rsidR="00D747C9" w:rsidRDefault="00D747C9" w:rsidP="00D747C9">
            <w:pPr>
              <w:pStyle w:val="NormalWeb"/>
              <w:jc w:val="both"/>
              <w:rPr>
                <w:rFonts w:ascii="Arial" w:hAnsi="Arial" w:cs="Arial"/>
                <w:color w:val="000000"/>
                <w:sz w:val="18"/>
                <w:szCs w:val="18"/>
              </w:rPr>
            </w:pPr>
            <w:r>
              <w:rPr>
                <w:rFonts w:ascii="Arial" w:hAnsi="Arial" w:cs="Arial"/>
                <w:color w:val="000000"/>
                <w:sz w:val="18"/>
                <w:szCs w:val="18"/>
              </w:rPr>
              <w:t>1) 567 ___ 654 (correct sign is &lt;) Why</w:t>
            </w:r>
            <w:proofErr w:type="gramStart"/>
            <w:r>
              <w:rPr>
                <w:rFonts w:ascii="Arial" w:hAnsi="Arial" w:cs="Arial"/>
                <w:color w:val="000000"/>
                <w:sz w:val="18"/>
                <w:szCs w:val="18"/>
              </w:rPr>
              <w:t>?_</w:t>
            </w:r>
            <w:proofErr w:type="gramEnd"/>
            <w:r>
              <w:rPr>
                <w:rFonts w:ascii="Arial" w:hAnsi="Arial" w:cs="Arial"/>
                <w:color w:val="000000"/>
                <w:sz w:val="18"/>
                <w:szCs w:val="18"/>
              </w:rPr>
              <w:t xml:space="preserve">_______ </w:t>
            </w:r>
          </w:p>
          <w:p w:rsidR="00D747C9" w:rsidRDefault="00D747C9" w:rsidP="00D747C9">
            <w:pPr>
              <w:pStyle w:val="NormalWeb"/>
              <w:jc w:val="both"/>
              <w:rPr>
                <w:rFonts w:ascii="Arial" w:hAnsi="Arial" w:cs="Arial"/>
                <w:color w:val="000000"/>
                <w:sz w:val="18"/>
                <w:szCs w:val="18"/>
              </w:rPr>
            </w:pPr>
            <w:r>
              <w:rPr>
                <w:rFonts w:ascii="Arial" w:hAnsi="Arial" w:cs="Arial"/>
                <w:color w:val="000000"/>
                <w:sz w:val="18"/>
                <w:szCs w:val="18"/>
              </w:rPr>
              <w:t>2) 235 ___ 213 (sign is &gt;) Why? ___</w:t>
            </w:r>
          </w:p>
          <w:p w:rsidR="00D747C9" w:rsidRDefault="00D747C9"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5C5CA6"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5C5CA6" w:rsidRDefault="005C5CA6" w:rsidP="007B401D">
            <w:pPr>
              <w:rPr>
                <w:rFonts w:ascii="Times New Roman" w:hAnsi="Times New Roman" w:cs="Times New Roman"/>
                <w:b/>
                <w:sz w:val="24"/>
                <w:szCs w:val="24"/>
              </w:rPr>
            </w:pPr>
            <w:r>
              <w:rPr>
                <w:rFonts w:ascii="Times New Roman" w:hAnsi="Times New Roman" w:cs="Times New Roman"/>
                <w:b/>
                <w:sz w:val="24"/>
                <w:szCs w:val="24"/>
              </w:rPr>
              <w:t>Ticket out the door: Students will compare three numbers using &lt;,=,&gt;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973C8B" w:rsidRDefault="00973C8B" w:rsidP="00973C8B">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973C8B">
              <w:trPr>
                <w:trHeight w:val="860"/>
              </w:trPr>
              <w:tc>
                <w:tcPr>
                  <w:tcW w:w="0" w:type="auto"/>
                </w:tcPr>
                <w:p w:rsidR="00973C8B" w:rsidRDefault="00973C8B">
                  <w:pPr>
                    <w:pStyle w:val="Default"/>
                    <w:rPr>
                      <w:color w:val="auto"/>
                    </w:rPr>
                  </w:pPr>
                  <w:r>
                    <w:t xml:space="preserve"> </w:t>
                  </w:r>
                </w:p>
                <w:p w:rsidR="00973C8B" w:rsidRDefault="001C736F">
                  <w:pPr>
                    <w:pStyle w:val="Default"/>
                  </w:pPr>
                  <w:hyperlink r:id="rId14" w:history="1">
                    <w:r w:rsidR="00F65248" w:rsidRPr="00F65248">
                      <w:rPr>
                        <w:rStyle w:val="Hyperlink"/>
                      </w:rPr>
                      <w:t>http://www.ixl.com/math/grade-2/comparing-numbers-up-to-1000</w:t>
                    </w:r>
                  </w:hyperlink>
                </w:p>
                <w:p w:rsidR="007479CE" w:rsidRDefault="007479CE">
                  <w:pPr>
                    <w:pStyle w:val="Default"/>
                  </w:pPr>
                </w:p>
              </w:tc>
            </w:tr>
          </w:tbl>
          <w:p w:rsidR="005C4CBE" w:rsidRDefault="005C4CBE" w:rsidP="008C13D7">
            <w:pPr>
              <w:jc w:val="center"/>
              <w:rPr>
                <w:rFonts w:ascii="Times New Roman" w:hAnsi="Times New Roman" w:cs="Times New Roman"/>
                <w:sz w:val="24"/>
                <w:szCs w:val="24"/>
              </w:rPr>
            </w:pPr>
          </w:p>
        </w:tc>
        <w:tc>
          <w:tcPr>
            <w:tcW w:w="3672" w:type="dxa"/>
            <w:gridSpan w:val="3"/>
          </w:tcPr>
          <w:p w:rsidR="00973C8B" w:rsidRDefault="00973C8B" w:rsidP="00973C8B">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973C8B">
              <w:trPr>
                <w:trHeight w:val="1776"/>
              </w:trPr>
              <w:tc>
                <w:tcPr>
                  <w:tcW w:w="0" w:type="auto"/>
                </w:tcPr>
                <w:p w:rsidR="00973C8B" w:rsidRDefault="00973C8B">
                  <w:pPr>
                    <w:pStyle w:val="Default"/>
                    <w:rPr>
                      <w:color w:val="auto"/>
                    </w:rPr>
                  </w:pPr>
                  <w:r>
                    <w:t xml:space="preserve"> </w:t>
                  </w:r>
                </w:p>
                <w:p w:rsidR="00973C8B" w:rsidRDefault="00973C8B">
                  <w:pPr>
                    <w:pStyle w:val="Default"/>
                    <w:rPr>
                      <w:sz w:val="22"/>
                      <w:szCs w:val="22"/>
                    </w:rPr>
                  </w:pPr>
                  <w:r>
                    <w:rPr>
                      <w:sz w:val="22"/>
                      <w:szCs w:val="22"/>
                    </w:rPr>
                    <w:t xml:space="preserve">Give students the appropriate number line to use for each item. </w:t>
                  </w:r>
                </w:p>
                <w:p w:rsidR="00973C8B" w:rsidRDefault="00973C8B">
                  <w:pPr>
                    <w:pStyle w:val="Default"/>
                    <w:rPr>
                      <w:sz w:val="22"/>
                      <w:szCs w:val="22"/>
                    </w:rPr>
                  </w:pPr>
                  <w:r>
                    <w:rPr>
                      <w:sz w:val="22"/>
                      <w:szCs w:val="22"/>
                    </w:rPr>
                    <w:t xml:space="preserve">Limit number of items to complete to 2 or 3; use number line only once. </w:t>
                  </w:r>
                </w:p>
                <w:p w:rsidR="00973C8B" w:rsidRDefault="00973C8B">
                  <w:pPr>
                    <w:pStyle w:val="Default"/>
                    <w:rPr>
                      <w:sz w:val="22"/>
                      <w:szCs w:val="22"/>
                    </w:rPr>
                  </w:pPr>
                  <w:r>
                    <w:rPr>
                      <w:sz w:val="22"/>
                      <w:szCs w:val="22"/>
                    </w:rPr>
                    <w:t xml:space="preserve">Use color coding to help students skip-count by different intervals (for example: </w:t>
                  </w:r>
                  <w:r>
                    <w:rPr>
                      <w:b/>
                      <w:bCs/>
                      <w:sz w:val="22"/>
                      <w:szCs w:val="22"/>
                    </w:rPr>
                    <w:t>red</w:t>
                  </w:r>
                  <w:r>
                    <w:rPr>
                      <w:sz w:val="22"/>
                      <w:szCs w:val="22"/>
                    </w:rPr>
                    <w:t xml:space="preserve">=100) </w:t>
                  </w:r>
                </w:p>
                <w:p w:rsidR="00973C8B" w:rsidRDefault="00973C8B">
                  <w:pPr>
                    <w:pStyle w:val="Default"/>
                    <w:rPr>
                      <w:sz w:val="22"/>
                      <w:szCs w:val="22"/>
                    </w:rPr>
                  </w:pPr>
                  <w:r>
                    <w:rPr>
                      <w:sz w:val="22"/>
                      <w:szCs w:val="22"/>
                    </w:rPr>
                    <w:t xml:space="preserve">Show using Base-Ten blocks; Label “counting on” strategy so students are able to keep track of the numbers. </w:t>
                  </w:r>
                </w:p>
                <w:p w:rsidR="00973C8B" w:rsidRDefault="00973C8B">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p w:rsidR="00973C8B" w:rsidRDefault="00973C8B" w:rsidP="00973C8B">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973C8B">
              <w:trPr>
                <w:trHeight w:val="747"/>
              </w:trPr>
              <w:tc>
                <w:tcPr>
                  <w:tcW w:w="0" w:type="auto"/>
                </w:tcPr>
                <w:p w:rsidR="00973C8B" w:rsidRDefault="00973C8B">
                  <w:pPr>
                    <w:pStyle w:val="Default"/>
                    <w:rPr>
                      <w:color w:val="auto"/>
                    </w:rPr>
                  </w:pPr>
                  <w:r>
                    <w:t xml:space="preserve"> </w:t>
                  </w:r>
                </w:p>
                <w:p w:rsidR="00973C8B" w:rsidRDefault="00973C8B">
                  <w:pPr>
                    <w:pStyle w:val="Default"/>
                    <w:rPr>
                      <w:sz w:val="22"/>
                      <w:szCs w:val="22"/>
                    </w:rPr>
                  </w:pPr>
                  <w:r>
                    <w:rPr>
                      <w:sz w:val="22"/>
                      <w:szCs w:val="22"/>
                    </w:rPr>
                    <w:t xml:space="preserve">Pre-teach vocabulary: </w:t>
                  </w:r>
                  <w:r>
                    <w:rPr>
                      <w:b/>
                      <w:bCs/>
                      <w:i/>
                      <w:iCs/>
                      <w:sz w:val="22"/>
                      <w:szCs w:val="22"/>
                    </w:rPr>
                    <w:t xml:space="preserve">compare, less than , greater than, equal to </w:t>
                  </w:r>
                </w:p>
                <w:p w:rsidR="00973C8B" w:rsidRDefault="00973C8B">
                  <w:pPr>
                    <w:pStyle w:val="Default"/>
                    <w:rPr>
                      <w:sz w:val="22"/>
                      <w:szCs w:val="22"/>
                    </w:rPr>
                  </w:pPr>
                  <w:r>
                    <w:rPr>
                      <w:sz w:val="22"/>
                      <w:szCs w:val="22"/>
                    </w:rPr>
                    <w:t xml:space="preserve">Include these words and math word wall cards for math dictionary. </w:t>
                  </w:r>
                </w:p>
                <w:p w:rsidR="00973C8B" w:rsidRDefault="00973C8B">
                  <w:pPr>
                    <w:pStyle w:val="Default"/>
                    <w:rPr>
                      <w:sz w:val="22"/>
                      <w:szCs w:val="22"/>
                    </w:rPr>
                  </w:pP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8BD"/>
    <w:rsid w:val="000B542A"/>
    <w:rsid w:val="001C736F"/>
    <w:rsid w:val="00224A5F"/>
    <w:rsid w:val="00274ACD"/>
    <w:rsid w:val="0028190D"/>
    <w:rsid w:val="003D1D25"/>
    <w:rsid w:val="003D7D31"/>
    <w:rsid w:val="003E0D13"/>
    <w:rsid w:val="004B658C"/>
    <w:rsid w:val="0051657B"/>
    <w:rsid w:val="00570FB8"/>
    <w:rsid w:val="005A3217"/>
    <w:rsid w:val="005C4CBE"/>
    <w:rsid w:val="005C5CA6"/>
    <w:rsid w:val="006129B9"/>
    <w:rsid w:val="00643719"/>
    <w:rsid w:val="006A0ACD"/>
    <w:rsid w:val="007479CE"/>
    <w:rsid w:val="007B401D"/>
    <w:rsid w:val="00850E3D"/>
    <w:rsid w:val="008C13D7"/>
    <w:rsid w:val="00973C8B"/>
    <w:rsid w:val="009B085C"/>
    <w:rsid w:val="009D3F8A"/>
    <w:rsid w:val="00A67FA5"/>
    <w:rsid w:val="00B51CA8"/>
    <w:rsid w:val="00C92D93"/>
    <w:rsid w:val="00CB2DBC"/>
    <w:rsid w:val="00CD5617"/>
    <w:rsid w:val="00D747C9"/>
    <w:rsid w:val="00D7779B"/>
    <w:rsid w:val="00D85633"/>
    <w:rsid w:val="00DC3129"/>
    <w:rsid w:val="00F65248"/>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973C8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E0D13"/>
    <w:rPr>
      <w:color w:val="0000FF" w:themeColor="hyperlink"/>
      <w:u w:val="single"/>
    </w:rPr>
  </w:style>
  <w:style w:type="paragraph" w:styleId="NormalWeb">
    <w:name w:val="Normal (Web)"/>
    <w:basedOn w:val="Normal"/>
    <w:uiPriority w:val="99"/>
    <w:semiHidden/>
    <w:unhideWhenUsed/>
    <w:rsid w:val="00D747C9"/>
    <w:pPr>
      <w:spacing w:before="100" w:beforeAutospacing="1" w:after="0" w:line="401" w:lineRule="atLeas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973C8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E0D13"/>
    <w:rPr>
      <w:color w:val="0000FF" w:themeColor="hyperlink"/>
      <w:u w:val="single"/>
    </w:rPr>
  </w:style>
  <w:style w:type="paragraph" w:styleId="NormalWeb">
    <w:name w:val="Normal (Web)"/>
    <w:basedOn w:val="Normal"/>
    <w:uiPriority w:val="99"/>
    <w:semiHidden/>
    <w:unhideWhenUsed/>
    <w:rsid w:val="00D747C9"/>
    <w:pPr>
      <w:spacing w:before="100" w:beforeAutospacing="1" w:after="0" w:line="401" w:lineRule="atLeas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030608">
      <w:bodyDiv w:val="1"/>
      <w:marLeft w:val="0"/>
      <w:marRight w:val="0"/>
      <w:marTop w:val="0"/>
      <w:marBottom w:val="0"/>
      <w:divBdr>
        <w:top w:val="none" w:sz="0" w:space="0" w:color="auto"/>
        <w:left w:val="none" w:sz="0" w:space="0" w:color="auto"/>
        <w:bottom w:val="none" w:sz="0" w:space="0" w:color="auto"/>
        <w:right w:val="none" w:sz="0" w:space="0" w:color="auto"/>
      </w:divBdr>
      <w:divsChild>
        <w:div w:id="765230541">
          <w:marLeft w:val="0"/>
          <w:marRight w:val="0"/>
          <w:marTop w:val="0"/>
          <w:marBottom w:val="0"/>
          <w:divBdr>
            <w:top w:val="none" w:sz="0" w:space="0" w:color="auto"/>
            <w:left w:val="none" w:sz="0" w:space="0" w:color="auto"/>
            <w:bottom w:val="none" w:sz="0" w:space="0" w:color="auto"/>
            <w:right w:val="none" w:sz="0" w:space="0" w:color="auto"/>
          </w:divBdr>
          <w:divsChild>
            <w:div w:id="371926774">
              <w:marLeft w:val="0"/>
              <w:marRight w:val="0"/>
              <w:marTop w:val="0"/>
              <w:marBottom w:val="0"/>
              <w:divBdr>
                <w:top w:val="none" w:sz="0" w:space="0" w:color="auto"/>
                <w:left w:val="none" w:sz="0" w:space="0" w:color="auto"/>
                <w:bottom w:val="none" w:sz="0" w:space="0" w:color="auto"/>
                <w:right w:val="none" w:sz="0" w:space="0" w:color="auto"/>
              </w:divBdr>
              <w:divsChild>
                <w:div w:id="1495299387">
                  <w:marLeft w:val="0"/>
                  <w:marRight w:val="0"/>
                  <w:marTop w:val="0"/>
                  <w:marBottom w:val="150"/>
                  <w:divBdr>
                    <w:top w:val="none" w:sz="0" w:space="0" w:color="auto"/>
                    <w:left w:val="none" w:sz="0" w:space="0" w:color="auto"/>
                    <w:bottom w:val="none" w:sz="0" w:space="0" w:color="auto"/>
                    <w:right w:val="none" w:sz="0" w:space="0" w:color="auto"/>
                  </w:divBdr>
                  <w:divsChild>
                    <w:div w:id="1302032604">
                      <w:marLeft w:val="0"/>
                      <w:marRight w:val="0"/>
                      <w:marTop w:val="300"/>
                      <w:marBottom w:val="0"/>
                      <w:divBdr>
                        <w:top w:val="none" w:sz="0" w:space="0" w:color="auto"/>
                        <w:left w:val="none" w:sz="0" w:space="0" w:color="auto"/>
                        <w:bottom w:val="none" w:sz="0" w:space="0" w:color="auto"/>
                        <w:right w:val="none" w:sz="0" w:space="0" w:color="auto"/>
                      </w:divBdr>
                      <w:divsChild>
                        <w:div w:id="12007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700856">
      <w:bodyDiv w:val="1"/>
      <w:marLeft w:val="0"/>
      <w:marRight w:val="0"/>
      <w:marTop w:val="0"/>
      <w:marBottom w:val="0"/>
      <w:divBdr>
        <w:top w:val="none" w:sz="0" w:space="0" w:color="auto"/>
        <w:left w:val="none" w:sz="0" w:space="0" w:color="auto"/>
        <w:bottom w:val="none" w:sz="0" w:space="0" w:color="auto"/>
        <w:right w:val="none" w:sz="0" w:space="0" w:color="auto"/>
      </w:divBdr>
      <w:divsChild>
        <w:div w:id="144126585">
          <w:marLeft w:val="0"/>
          <w:marRight w:val="0"/>
          <w:marTop w:val="0"/>
          <w:marBottom w:val="0"/>
          <w:divBdr>
            <w:top w:val="none" w:sz="0" w:space="0" w:color="auto"/>
            <w:left w:val="none" w:sz="0" w:space="0" w:color="auto"/>
            <w:bottom w:val="none" w:sz="0" w:space="0" w:color="auto"/>
            <w:right w:val="none" w:sz="0" w:space="0" w:color="auto"/>
          </w:divBdr>
          <w:divsChild>
            <w:div w:id="917717704">
              <w:marLeft w:val="0"/>
              <w:marRight w:val="0"/>
              <w:marTop w:val="0"/>
              <w:marBottom w:val="0"/>
              <w:divBdr>
                <w:top w:val="none" w:sz="0" w:space="0" w:color="auto"/>
                <w:left w:val="none" w:sz="0" w:space="0" w:color="auto"/>
                <w:bottom w:val="none" w:sz="0" w:space="0" w:color="auto"/>
                <w:right w:val="none" w:sz="0" w:space="0" w:color="auto"/>
              </w:divBdr>
              <w:divsChild>
                <w:div w:id="672218388">
                  <w:marLeft w:val="0"/>
                  <w:marRight w:val="0"/>
                  <w:marTop w:val="0"/>
                  <w:marBottom w:val="150"/>
                  <w:divBdr>
                    <w:top w:val="none" w:sz="0" w:space="0" w:color="auto"/>
                    <w:left w:val="none" w:sz="0" w:space="0" w:color="auto"/>
                    <w:bottom w:val="none" w:sz="0" w:space="0" w:color="auto"/>
                    <w:right w:val="none" w:sz="0" w:space="0" w:color="auto"/>
                  </w:divBdr>
                  <w:divsChild>
                    <w:div w:id="1054232479">
                      <w:marLeft w:val="0"/>
                      <w:marRight w:val="0"/>
                      <w:marTop w:val="300"/>
                      <w:marBottom w:val="0"/>
                      <w:divBdr>
                        <w:top w:val="none" w:sz="0" w:space="0" w:color="auto"/>
                        <w:left w:val="none" w:sz="0" w:space="0" w:color="auto"/>
                        <w:bottom w:val="none" w:sz="0" w:space="0" w:color="auto"/>
                        <w:right w:val="none" w:sz="0" w:space="0" w:color="auto"/>
                      </w:divBdr>
                      <w:divsChild>
                        <w:div w:id="178684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math.pppst.com/comparing.html"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xl.com/math/grade-2/comparing-numbers-up-to-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elements/1.1/"/>
    <ds:schemaRef ds:uri="http://purl.org/dc/terms/"/>
    <ds:schemaRef ds:uri="http://purl.org/dc/dcmitype/"/>
    <ds:schemaRef ds:uri="http://www.w3.org/XML/1998/namespace"/>
    <ds:schemaRef ds:uri="http://schemas.microsoft.com/office/2006/documentManagement/type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C5BBD7-A429-4997-BA09-45D26B966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Owner</cp:lastModifiedBy>
  <cp:revision>2</cp:revision>
  <dcterms:created xsi:type="dcterms:W3CDTF">2012-06-27T18:20:00Z</dcterms:created>
  <dcterms:modified xsi:type="dcterms:W3CDTF">2012-06-27T18:20:00Z</dcterms:modified>
</cp:coreProperties>
</file>